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AVERBAÇÃO DOS LEILÕES NEGATIVOS</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LEI Nº 9.514/97 E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averbação dos leilões negativos.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averbação dos leilões negativos só pode ser realizada após a</w:t>
            </w:r>
            <w:r w:rsidDel="00000000" w:rsidR="00000000" w:rsidRPr="00000000">
              <w:rPr>
                <w:rFonts w:ascii="Arial" w:cs="Arial" w:eastAsia="Arial" w:hAnsi="Arial"/>
                <w:b w:val="1"/>
                <w:bCs w:val="1"/>
                <w:sz w:val="20"/>
                <w:szCs w:val="20"/>
                <w:rtl w:val="0"/>
              </w:rPr>
              <w:t xml:space="preserve"> averbação da consolidação da propriedade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3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 matrícula do imóvel consta prenotada ou averbada alguma decisão judicial suspendendo a consolidação da propriedade e/ou o leilão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D">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4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6">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7">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A">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lavrada pelo leiloeiro oficial, na via original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 certidão o leiloeiro deverá certificar a realização dos leilões sem que tenha havido licitante, devendo mencionar a descrição do imóvel e que foram cumpridos todos os requisitos exigidos para efetivação dos leilões, previstos no contrato da alienação fiduciária e na legislação. </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poderá ser substituída pela apresentação dos documentos que comprovem o cumprimento dos requisitos legais, como editais e atas dos leilões, desde que não tenham erros ou omissões acerca do objeto leiloado, valores, etc.</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Comprovações das comunicações realizadas ao devedor fiduciante, com as datas, horários e locais dos leilões, em vias originais ou cópias autenticadas</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 comunicações devem ter sido realizadas ao endereço físico do devedor constante no contrato, assim como ao endereço eletrônico.</w:t>
            </w:r>
          </w:p>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spacing w:after="0" w:lineRule="auto"/>
              <w:jc w:val="both"/>
              <w:rPr>
                <w:rFonts w:ascii="Arial" w:cs="Arial" w:eastAsia="Arial" w:hAnsi="Arial"/>
                <w:sz w:val="20"/>
                <w:szCs w:val="20"/>
              </w:rPr>
            </w:pP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Termo de quitação da dívida firmado pelo credor</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Expedido em cumprimento ao parágrafo 6º do artigo 27 da Lei nº 9.514/97, na via original, com firma reconhecida por autenticidade</w:t>
            </w:r>
          </w:p>
        </w:tc>
      </w:tr>
    </w:tbl>
    <w:p w:rsidR="00000000" w:rsidDel="00000000" w:rsidP="00000000" w:rsidRDefault="00000000" w:rsidRPr="00000000" w14:paraId="00000064">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5">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6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6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536918312"/>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B">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F">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0">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2">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6">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78">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9">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A">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B">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C">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D">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698606682"/>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F">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0">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1">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2">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3">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4">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6">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8">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mir9Nh+rFPygXYikt112uDElWQ==">CgMxLjAaHwoBMBIaChgICVIUChJ0YWJsZS53bDBzbzVucDE1N3EaHwoBMRIaChgICVIUChJ0YWJsZS41eTA1cmY2bDcxZGc4AHIhMU0tUWZGWTlJZ2pDUWFIVEdlTV9lVWJMVDFDZlBWd0xa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