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ALTERAÇÃO DE ESTADO CIVIL PARA DIVORCIADO(A) OU SEPARADO(A)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167, II, 5, DA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alteração de estado civil para divorciado(a) ou separado(a).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Via original ou cópia autenticada da Certidão de Casamento expedida há no máximo 90 dias, contados da data do protocolo do título, contendo a averbação do divórcio ou da separação </w:t>
            </w:r>
          </w:p>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246, parágrafo único, da Lei nº 6.015/1973 c/c art. 903 do Código de Normas do Pará. </w:t>
            </w:r>
            <w:r w:rsidDel="00000000" w:rsidR="00000000" w:rsidRPr="00000000">
              <w:rPr>
                <w:rtl w:val="0"/>
              </w:rPr>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verificado se é necessário registrar a</w:t>
            </w:r>
            <w:r w:rsidDel="00000000" w:rsidR="00000000" w:rsidRPr="00000000">
              <w:rPr>
                <w:rFonts w:ascii="Arial" w:cs="Arial" w:eastAsia="Arial" w:hAnsi="Arial"/>
                <w:b w:val="1"/>
                <w:bCs w:val="1"/>
                <w:sz w:val="20"/>
                <w:szCs w:val="20"/>
                <w:rtl w:val="0"/>
              </w:rPr>
              <w:t xml:space="preserve"> Partilha de Bens</w:t>
            </w:r>
            <w:r w:rsidDel="00000000" w:rsidR="00000000" w:rsidRPr="00000000">
              <w:rPr>
                <w:rFonts w:ascii="Arial" w:cs="Arial" w:eastAsia="Arial" w:hAnsi="Arial"/>
                <w:sz w:val="20"/>
                <w:szCs w:val="20"/>
                <w:rtl w:val="0"/>
              </w:rPr>
              <w:t xml:space="preserve">, Caso positivo, deve-se ser aberta prenotação própria para o Registro da Partilha com a apresentação da documentação pertinente.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bl>
    <w:p w:rsidR="00000000" w:rsidDel="00000000" w:rsidP="00000000" w:rsidRDefault="00000000" w:rsidRPr="00000000" w14:paraId="0000004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5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5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314779223"/>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5">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56">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58">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A">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C">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5E">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0">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6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65">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8">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9">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249580293"/>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6B">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6D">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6E">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6F">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2">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74">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76OJ2F6T0ORzgBeWNJyKpU5neQ==">CgMxLjAaHwoBMBIaChgICVIUChJ0YWJsZS53bDBzbzVucDE1N3EaHwoBMRIaChgICVIUChJ0YWJsZS41eTA1cmY2bDcxZGc4AHIhMTExQ2Y4a0k5bm1GNS04OWEya3hlWU4zMFJIbUo4WEJi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