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CÉDULA DE CRÉDITO RURAL PIGNORATÍCIA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30, DECRETO LEI Nº 167/1967 e 8.929/94; LEI Nº 13.986/2020; LEI Nº 6.015/1973 (LEI DE REGISTROS PÚBLICOS); ARTS 118, 1.424 E 1.647 DO CÓDIGO CIVIL;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registro de cédula rural pignoratícia. A cédula rural pignoratícia e hipotecária corresponde a um título de crédito emitido por pessoa física ou jurídica, em favor de instituição financeira, ou entidade a ela equiparada. Essa cédula representa uma promessa de pagamento em dinheiro, sem ou com garantia real cedularmente constituída. A Cédula Rural Pignoratícia e Hipotecária é um título de crédito vinculado a financiamento rural, no qual o emitente ou um terceiro presta garantia hipotecária e realiza um penhor rural.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o registro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Cédula de crédito rural pignoratícia na via original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Por se tratar de documento particular deverá ser apresentado na via original.</w:t>
            </w:r>
          </w:p>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 ser apresentada uma via negociável e as demais com a expressão “não negociável”, denominação, nome do credor, o valor concedido, forma de utilização e condições de pagamento, a praça de pagamento, data e lugar da emissão, a descrição dos bens vinculados em penhor.</w:t>
            </w:r>
          </w:p>
          <w:p w:rsidR="00000000" w:rsidDel="00000000" w:rsidP="00000000" w:rsidRDefault="00000000" w:rsidRPr="00000000" w14:paraId="0000005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bens deverão ser indicados pela espécie, qualidade, quantidade, marca ou período de produção, além do local de depósito em que os mesmos se encontrarem. Em alguns casos a constituição da garantia pode vir em instrumento separado.</w:t>
            </w:r>
          </w:p>
          <w:p w:rsidR="00000000" w:rsidDel="00000000" w:rsidP="00000000" w:rsidRDefault="00000000" w:rsidRPr="00000000" w14:paraId="0000005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assinatura do devedor ou do representante com poderes específicos, qualificação completa do devedor. Caso falte algum elemento de qualificação poderá ser obtido em qualquer dos documentos apresentados, como por exemplo: procuração, alteração contratual, certidão de registro civil, etc.</w:t>
            </w:r>
          </w:p>
          <w:p w:rsidR="00000000" w:rsidDel="00000000" w:rsidP="00000000" w:rsidRDefault="00000000" w:rsidRPr="00000000" w14:paraId="0000005E">
            <w:pPr>
              <w:spacing w:after="0" w:lineRule="auto"/>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O registro do penhor (Livro nº 3 - Registro Auxiliar) constituído na cédula rural pignoratícia (RI da circunscrição do imóvel onde estiverem localizados os bens empenhados); </w:t>
      </w:r>
    </w:p>
    <w:p w:rsidR="00000000" w:rsidDel="00000000" w:rsidP="00000000" w:rsidRDefault="00000000" w:rsidRPr="00000000" w14:paraId="0000006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O registro da hipoteca (Livro nº 2 - Registro Geral) constituída na cédula rural hipotecária (RI da circunscrição onde estiver situado o imóvel hipotecado); </w:t>
      </w:r>
    </w:p>
    <w:p w:rsidR="00000000" w:rsidDel="00000000" w:rsidP="00000000" w:rsidRDefault="00000000" w:rsidRPr="00000000" w14:paraId="0000006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Os registros do penhor (Livro nº 3 - Registro Auxiliar) e da hipoteca (Livro nº 2 - Registro Geral) constituídos na cédula rural pignoratícia e hipotecária (RI da circunscrição do imóvel onde estiverem localizados os bens empenhados e RI da circunscrição onde estiver situado o imóvel hipotecado);</w:t>
      </w:r>
    </w:p>
    <w:p w:rsidR="00000000" w:rsidDel="00000000" w:rsidP="00000000" w:rsidRDefault="00000000" w:rsidRPr="00000000" w14:paraId="0000006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6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6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8">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396816774"/>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72">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74">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6">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7">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8">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9">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A">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B">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3.png"/>
          <a:graphic>
            <a:graphicData uri="http://schemas.openxmlformats.org/drawingml/2006/picture">
              <pic:pic>
                <pic:nvPicPr>
                  <pic:cNvPr id="0" name="image3.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013496054"/>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D">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E">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F">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80">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81">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82">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4">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6">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L3A0BulSAPkk/V9R1KtfSh+Zw==">CgMxLjAaHwoBMBIaChgICVIUChJ0YWJsZS53bDBzbzVucDE1N3EaHwoBMRIaChgICVIUChJ0YWJsZS41eTA1cmY2bDcxZGc4AHIhMWM1MkRHMGptcmsyWENmZ0w2cEVnR1pJYURFY0M4OUdk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