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INSTITUIÇÃO DE BEM DE FAMÍLIA POR ESCRITURA PÚBLICA OU DO INVENTÁRIO (em cumprimento ao testamento)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260 A 265 LEI Nº 6.015/1973 (LEI DE REGISTROS PÚBLICOS); ART. 1711 E SEGUINTES DO CÓDIGO CIVIL;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instituição de bem de família por escritura pública ou do inventário (em cumprimento ao testamento). O bem de família é um instituto jurídico que visa proteger a residência da família de dívidas e execuções judiciais. Ele está classificado em duas categorias: Bem de família legal: independe de qualquer ato formal para sua constituição. Basta que o imóvel seja destinado à moradia da família. Os efeitos da impenhorabilidade são imediatos, desde que o imóvel esteja registrado no nome do devedor. Bem de família voluntário: requer a formalização do negócio jurídico, seja por escritura pública ou testamento. Os efeitos da impenhorabilidade somente ocorrem após o registro do negócio jurídico no cartório de registro de imóveis.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Tabelião, data, livro, folhas e rubricas</w:t>
            </w:r>
          </w:p>
          <w:p w:rsidR="00000000" w:rsidDel="00000000" w:rsidP="00000000" w:rsidRDefault="00000000" w:rsidRPr="00000000" w14:paraId="0000005B">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 lavrada em outra comarca, foi confirmada a procedência de veracidade e autenticidade por Malote Digital</w:t>
            </w:r>
          </w:p>
          <w:p w:rsidR="00000000" w:rsidDel="00000000" w:rsidP="00000000" w:rsidRDefault="00000000" w:rsidRPr="00000000" w14:paraId="0000005C">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Consta o HASH das partes envolvidas, confirmada pelo atendimento (Prov.39/2014 do CNJ)</w:t>
            </w:r>
          </w:p>
          <w:p w:rsidR="00000000" w:rsidDel="00000000" w:rsidP="00000000" w:rsidRDefault="00000000" w:rsidRPr="00000000" w14:paraId="0000005D">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consultado pelo atendimento o Selo de Segurança no site do TJ/PA</w:t>
            </w:r>
          </w:p>
          <w:p w:rsidR="00000000" w:rsidDel="00000000" w:rsidP="00000000" w:rsidRDefault="00000000" w:rsidRPr="00000000" w14:paraId="0000005E">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identificação e a descrição do imóvel constante do título são idênticas àquelas constantes da matrícula</w:t>
            </w:r>
          </w:p>
          <w:p w:rsidR="00000000" w:rsidDel="00000000" w:rsidP="00000000" w:rsidRDefault="00000000" w:rsidRPr="00000000" w14:paraId="0000005F">
            <w:pPr>
              <w:widowControl w:val="0"/>
              <w:spacing w:after="0" w:line="240" w:lineRule="auto"/>
              <w:ind w:left="23.04039001464843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 na escritura existe construção, ela está devidamente averbada na matrícula</w:t>
            </w:r>
          </w:p>
        </w:tc>
      </w:tr>
    </w:tbl>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544152927"/>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7">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8">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B">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270958006"/>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D">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E">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F">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1">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2">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4">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6">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PikDJr9naUJD9LYw5DwUw7EcHQ==">CgMxLjAaHwoBMBIaChgICVIUChJ0YWJsZS53bDBzbzVucDE1N3EaHwoBMRIaChgICVIUChJ0YWJsZS41eTA1cmY2bDcxZGc4AHIhMThVczBIUTVtN09qLXpkLWVFNGx2SjhoUlNsY05FS2NL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