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AVERBAÇÃO DE CONTRATO DE COMODATO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246, CAPUT DA LEI 6.015/73; ART. 756, II, “T” DO CÓDIGO DE NORMAS DO ESTADO DO PARÁ; ART. 579-585 DO CÓDIGO CIVIL BRASILEIRO;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A averbação do contrato de comodato na matrícula do imóvel, feita no Cartório de Registro de Imóveis, é a forma de garantir validade e publicidade perante terceiros, informando que a posse direta do bem foi transferida, mas a propriedade permanece com o comodante.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Para que o contrato de empréstimo do imóvel (comodato) seja mais seguro e para que outras pessoas saibam que a propriedade continua sendo sua (do comodante), é muito importante registrar esse contrato na matrícula do imóvel.</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Esse registro é feito no Cartório de Imóveis e serve para deixar claro que, mesmo que a outra pessoa (comodatário) esteja usando o imóvel, você ainda é o dono.</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Isso garante que o acordo seja válido para todos.</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sz w:val="18"/>
          <w:szCs w:val="18"/>
          <w:rtl w:val="0"/>
        </w:rPr>
        <w:t xml:space="preserve">Este checklist tem o objetivo de orientar o cliente sobre os documentos necessários para o pedido de averbação de descrição do imóvel.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213, § 1º, c/c art. 225, artigos 13, inciso II; art. 222; art. 221, inciso II; art. 250, II,  da Lei nº 6.015/1973</w:t>
            </w:r>
          </w:p>
          <w:p w:rsidR="00000000" w:rsidDel="00000000" w:rsidP="00000000" w:rsidRDefault="00000000" w:rsidRPr="00000000" w14:paraId="00000017">
            <w:pPr>
              <w:spacing w:after="0" w:lineRule="auto"/>
              <w:ind w:left="0" w:firstLine="0"/>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18">
            <w:pPr>
              <w:spacing w:after="0" w:lineRule="auto"/>
              <w:ind w:left="0" w:firstLine="0"/>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1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w:t>
            </w:r>
          </w:p>
          <w:p w:rsidR="00000000" w:rsidDel="00000000" w:rsidP="00000000" w:rsidRDefault="00000000" w:rsidRPr="00000000" w14:paraId="0000001D">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E">
            <w:pPr>
              <w:spacing w:after="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20">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p w:rsidR="00000000" w:rsidDel="00000000" w:rsidP="00000000" w:rsidRDefault="00000000" w:rsidRPr="00000000" w14:paraId="00000024">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7">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8">
            <w:pPr>
              <w:spacing w:after="0" w:lineRule="auto"/>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29">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A">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B">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31">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p w:rsidR="00000000" w:rsidDel="00000000" w:rsidP="00000000" w:rsidRDefault="00000000" w:rsidRPr="00000000" w14:paraId="00000032">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w:t>
            </w:r>
          </w:p>
          <w:p w:rsidR="00000000" w:rsidDel="00000000" w:rsidP="00000000" w:rsidRDefault="00000000" w:rsidRPr="00000000" w14:paraId="0000003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Contrato de Comodato (via original)</w:t>
            </w:r>
          </w:p>
          <w:p w:rsidR="00000000" w:rsidDel="00000000" w:rsidP="00000000" w:rsidRDefault="00000000" w:rsidRPr="00000000" w14:paraId="0000003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255, 257 e 258 do Código de Normas do Estado do Pará</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3F">
            <w:pPr>
              <w:spacing w:after="0" w:lineRule="auto"/>
              <w:jc w:val="both"/>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a via original do contrato, com assinatura do comodante (proprietário), do comodatário (quem utilizará o imóvel) e de duas testemunhas, todas com firmas reconhecidas em cartório.</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contrato deve conter a </w:t>
            </w:r>
            <w:r w:rsidDel="00000000" w:rsidR="00000000" w:rsidRPr="00000000">
              <w:rPr>
                <w:rFonts w:ascii="Arial" w:cs="Arial" w:eastAsia="Arial" w:hAnsi="Arial"/>
                <w:b w:val="1"/>
                <w:bCs w:val="1"/>
                <w:sz w:val="20"/>
                <w:szCs w:val="20"/>
                <w:rtl w:val="0"/>
              </w:rPr>
              <w:t xml:space="preserve">qualificação subjetiva completa das partes</w:t>
            </w:r>
            <w:r w:rsidDel="00000000" w:rsidR="00000000" w:rsidRPr="00000000">
              <w:rPr>
                <w:rFonts w:ascii="Arial" w:cs="Arial" w:eastAsia="Arial" w:hAnsi="Arial"/>
                <w:sz w:val="20"/>
                <w:szCs w:val="20"/>
                <w:rtl w:val="0"/>
              </w:rPr>
              <w:t xml:space="preserve"> (nome, estado civil, se for casado deverá conter o regime de casamento e a qualificação do cônjuge, profissão, CPF/CNPJ, documento de identidade e endereço).</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 constar a</w:t>
            </w:r>
            <w:r w:rsidDel="00000000" w:rsidR="00000000" w:rsidRPr="00000000">
              <w:rPr>
                <w:rFonts w:ascii="Arial" w:cs="Arial" w:eastAsia="Arial" w:hAnsi="Arial"/>
                <w:b w:val="1"/>
                <w:bCs w:val="1"/>
                <w:sz w:val="20"/>
                <w:szCs w:val="20"/>
                <w:rtl w:val="0"/>
              </w:rPr>
              <w:t xml:space="preserve"> descrição completa do imóvel</w:t>
            </w:r>
            <w:r w:rsidDel="00000000" w:rsidR="00000000" w:rsidRPr="00000000">
              <w:rPr>
                <w:rFonts w:ascii="Arial" w:cs="Arial" w:eastAsia="Arial" w:hAnsi="Arial"/>
                <w:sz w:val="20"/>
                <w:szCs w:val="20"/>
                <w:rtl w:val="0"/>
              </w:rPr>
              <w:t xml:space="preserve">, de forma clara e objetiva, com os mesmos dados que permitam sua correta identificação:</w:t>
            </w:r>
          </w:p>
          <w:p w:rsidR="00000000" w:rsidDel="00000000" w:rsidP="00000000" w:rsidRDefault="00000000" w:rsidRPr="00000000" w14:paraId="00000044">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imóvel seja urbano, deverá ser consignado no título o endereço completo, o bairro, o nº da inscrição imobiliária e o número da matrícula, nos termos do art. 825 I do código de Normas do Estado do Pará;</w:t>
            </w:r>
          </w:p>
          <w:p w:rsidR="00000000" w:rsidDel="00000000" w:rsidP="00000000" w:rsidRDefault="00000000" w:rsidRPr="00000000" w14:paraId="00000045">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Quando a descrição do imóvel for omissa em relação às medidas perimetrais e/ou área total é recomendável a realização do procedimento de retificação de área (artigos 212 e 213 da Lei nº 6.015/1973). </w:t>
            </w:r>
          </w:p>
          <w:p w:rsidR="00000000" w:rsidDel="00000000" w:rsidP="00000000" w:rsidRDefault="00000000" w:rsidRPr="00000000" w14:paraId="00000046">
            <w:pPr>
              <w:spacing w:after="0"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imóvel seja rural, deverá ser consignado no título e na matrícula a denominação, o código do imóvel e os dados constantes no CCRI, a localização, as características e confrontações; medidas perimetrais, com ângulos e área do imóvel em metros quadrados ou hectares, nos termos do art. 825 II do código de Normas do Estado do Pará;</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Indicação do </w:t>
            </w:r>
            <w:r w:rsidDel="00000000" w:rsidR="00000000" w:rsidRPr="00000000">
              <w:rPr>
                <w:rFonts w:ascii="Arial" w:cs="Arial" w:eastAsia="Arial" w:hAnsi="Arial"/>
                <w:b w:val="1"/>
                <w:bCs w:val="1"/>
                <w:sz w:val="20"/>
                <w:szCs w:val="20"/>
                <w:rtl w:val="0"/>
              </w:rPr>
              <w:t xml:space="preserve">prazo do comodato</w:t>
            </w:r>
            <w:r w:rsidDel="00000000" w:rsidR="00000000" w:rsidRPr="00000000">
              <w:rPr>
                <w:rFonts w:ascii="Arial" w:cs="Arial" w:eastAsia="Arial" w:hAnsi="Arial"/>
                <w:sz w:val="20"/>
                <w:szCs w:val="20"/>
                <w:rtl w:val="0"/>
              </w:rPr>
              <w:t xml:space="preserve">, que pode ser determinado ou indeterminado.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do comodante</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4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4B">
            <w:pPr>
              <w:spacing w:after="0" w:lineRule="auto"/>
              <w:jc w:val="both"/>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4C">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Comodante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4F">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w:t>
            </w:r>
            <w:r w:rsidDel="00000000" w:rsidR="00000000" w:rsidRPr="00000000">
              <w:rPr>
                <w:rFonts w:ascii="Arial" w:cs="Arial" w:eastAsia="Arial" w:hAnsi="Arial"/>
                <w:sz w:val="20"/>
                <w:szCs w:val="20"/>
                <w:rtl w:val="0"/>
              </w:rPr>
              <w:t xml:space="preserve">(dados do imóvel), quando houver alteração ou informação ainda não constante na matrícula (ex.: inscrição imobiliária, construção ou domínio).</w:t>
            </w:r>
          </w:p>
          <w:p w:rsidR="00000000" w:rsidDel="00000000" w:rsidP="00000000" w:rsidRDefault="00000000" w:rsidRPr="00000000" w14:paraId="00000051">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 Prefeitura de Belém. Caso seja necessária a averbação de alguma informação do imóvel, poderão ser solicitados documentos complementares, conforme o caso.</w:t>
            </w:r>
          </w:p>
        </w:tc>
      </w:tr>
    </w:tbl>
    <w:p w:rsidR="00000000" w:rsidDel="00000000" w:rsidP="00000000" w:rsidRDefault="00000000" w:rsidRPr="00000000" w14:paraId="00000055">
      <w:pPr>
        <w:jc w:val="both"/>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6">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5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286228886"/>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D">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5E">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5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0">
                <w:pPr>
                  <w:widowControl w:val="0"/>
                  <w:spacing w:after="0" w:line="240" w:lineRule="auto"/>
                  <w:jc w:val="center"/>
                  <w:rPr>
                    <w:rFonts w:ascii="Arial" w:cs="Arial" w:eastAsia="Arial" w:hAnsi="Arial"/>
                    <w:b w:val="1"/>
                    <w:bCs w:val="1"/>
                    <w:sz w:val="18"/>
                    <w:szCs w:val="18"/>
                  </w:rPr>
                </w:pPr>
                <w:hyperlink r:id="rId9">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6C">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6D">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5"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6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jc w:val="both"/>
        <w:rPr>
          <w:rFonts w:ascii="Arial" w:cs="Arial" w:eastAsia="Arial" w:hAnsi="Arial"/>
          <w:sz w:val="20"/>
          <w:szCs w:val="20"/>
        </w:rPr>
      </w:pPr>
      <w:r w:rsidDel="00000000" w:rsidR="00000000" w:rsidRPr="00000000">
        <w:rPr>
          <w:rtl w:val="0"/>
        </w:rPr>
      </w:r>
    </w:p>
    <w:sectPr>
      <w:headerReference r:id="rId16" w:type="default"/>
      <w:footerReference r:id="rId17"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-333373</wp:posOffset>
          </wp:positionH>
          <wp:positionV relativeFrom="paragraph">
            <wp:posOffset>114300</wp:posOffset>
          </wp:positionV>
          <wp:extent cx="7850063" cy="432378"/>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7"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369587067"/>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6">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7">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8">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9">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A">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C">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D">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E">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7F">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odem.belem.pa.gov.br/" TargetMode="External"/><Relationship Id="rId10" Type="http://schemas.openxmlformats.org/officeDocument/2006/relationships/hyperlink" Target="https://financas.belem.pa.gov.br/" TargetMode="External"/><Relationship Id="rId13" Type="http://schemas.openxmlformats.org/officeDocument/2006/relationships/hyperlink" Target="https://cartoriosdopara.com.br/" TargetMode="External"/><Relationship Id="rId12" Type="http://schemas.openxmlformats.org/officeDocument/2006/relationships/hyperlink" Target="https://www.cnj.jus.br/atos_normativo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idigital.org.br/" TargetMode="External"/><Relationship Id="rId15" Type="http://schemas.openxmlformats.org/officeDocument/2006/relationships/image" Target="media/image3.png"/><Relationship Id="rId14" Type="http://schemas.openxmlformats.org/officeDocument/2006/relationships/hyperlink" Target="https://cartoriosdopara.com.br/emolumentos-geral/"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kwAJpokJ+Vv8IB9YkfTi0jKStw==">CgMxLjAaHwoBMBIaChgICVIUChJ0YWJsZS53bDBzbzVucDE1N3EaHwoBMRIaChgICVIUChJ0YWJsZS41eTA1cmY2bDcxZGc4AHIhMWY5Uk15eHpsQk0wQi1ZWUtRQlJpNF95N3NXQXB0dDNZ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